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2AD79E6C" w14:textId="53EB1086" w:rsidR="00163BA6" w:rsidRPr="00C70CBF" w:rsidRDefault="004C13FC" w:rsidP="00AF45E8">
      <w:pPr>
        <w:jc w:val="center"/>
        <w:rPr>
          <w:rFonts w:ascii="Verdana" w:hAnsi="Verdana"/>
        </w:rPr>
      </w:pPr>
      <w:r w:rsidRPr="00C70CBF">
        <w:rPr>
          <w:rFonts w:ascii="Verdana" w:hAnsi="Verdana" w:cs="Calibri"/>
          <w:b/>
          <w:bCs/>
          <w:color w:val="000000"/>
          <w:sz w:val="36"/>
          <w:szCs w:val="36"/>
        </w:rPr>
        <w:t>Recruitment and retention of men</w:t>
      </w:r>
    </w:p>
    <w:p w14:paraId="36E97090" w14:textId="77777777" w:rsidR="00E14C32" w:rsidRPr="00C70CBF" w:rsidRDefault="00E14C32" w:rsidP="00D12E2C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166A" w:rsidRPr="00C70CBF" w14:paraId="65DD4A95" w14:textId="77777777" w:rsidTr="004D166A">
        <w:tc>
          <w:tcPr>
            <w:tcW w:w="9060" w:type="dxa"/>
            <w:shd w:val="clear" w:color="auto" w:fill="92D050"/>
          </w:tcPr>
          <w:p w14:paraId="68A39022" w14:textId="159A70C4" w:rsidR="004D166A" w:rsidRPr="00C70CBF" w:rsidRDefault="004D166A" w:rsidP="008E1D0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C70CBF">
              <w:rPr>
                <w:rFonts w:ascii="Verdana" w:hAnsi="Verdana" w:cs="Calibri"/>
                <w:b/>
                <w:bCs/>
                <w:color w:val="000000"/>
              </w:rPr>
              <w:t>Working with children – key messages for men</w:t>
            </w:r>
          </w:p>
        </w:tc>
      </w:tr>
      <w:tr w:rsidR="008460F7" w:rsidRPr="00C70CBF" w14:paraId="06F1BF34" w14:textId="77777777" w:rsidTr="008460F7">
        <w:tc>
          <w:tcPr>
            <w:tcW w:w="9060" w:type="dxa"/>
          </w:tcPr>
          <w:p w14:paraId="18268D83" w14:textId="53FD3519" w:rsidR="00481885" w:rsidRPr="00787B85" w:rsidRDefault="002E60E7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87B85">
              <w:rPr>
                <w:rFonts w:ascii="Verdana" w:hAnsi="Verdana"/>
                <w:bCs/>
              </w:rPr>
              <w:t xml:space="preserve">You can offer something different for </w:t>
            </w:r>
            <w:r w:rsidR="00752ECD" w:rsidRPr="00787B85">
              <w:rPr>
                <w:rFonts w:ascii="Verdana" w:hAnsi="Verdana"/>
                <w:bCs/>
              </w:rPr>
              <w:t>children</w:t>
            </w:r>
            <w:r w:rsidRPr="00787B85">
              <w:rPr>
                <w:rFonts w:ascii="Verdana" w:hAnsi="Verdana"/>
                <w:bCs/>
              </w:rPr>
              <w:t xml:space="preserve">. </w:t>
            </w:r>
            <w:r w:rsidR="006A3D59" w:rsidRPr="00787B85">
              <w:rPr>
                <w:rFonts w:ascii="Verdana" w:hAnsi="Verdana"/>
                <w:bCs/>
              </w:rPr>
              <w:t xml:space="preserve">Children need </w:t>
            </w:r>
            <w:r w:rsidR="00D4451E" w:rsidRPr="00787B85">
              <w:rPr>
                <w:rFonts w:ascii="Verdana" w:hAnsi="Verdana"/>
                <w:bCs/>
              </w:rPr>
              <w:t>positive male and female influences, working as a team aroun</w:t>
            </w:r>
            <w:r w:rsidR="00553A38" w:rsidRPr="00787B85">
              <w:rPr>
                <w:rFonts w:ascii="Verdana" w:hAnsi="Verdana"/>
                <w:bCs/>
              </w:rPr>
              <w:t>d</w:t>
            </w:r>
            <w:r w:rsidR="00D4451E" w:rsidRPr="00787B85">
              <w:rPr>
                <w:rFonts w:ascii="Verdana" w:hAnsi="Verdana"/>
                <w:bCs/>
              </w:rPr>
              <w:t xml:space="preserve"> them.</w:t>
            </w:r>
          </w:p>
          <w:p w14:paraId="3D47A900" w14:textId="77777777" w:rsidR="00787B85" w:rsidRPr="00787B85" w:rsidRDefault="00787B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</w:p>
          <w:p w14:paraId="1A0F897F" w14:textId="5B1E87AC" w:rsidR="00481885" w:rsidRPr="00787B85" w:rsidRDefault="004818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87B85">
              <w:rPr>
                <w:rFonts w:ascii="Verdana" w:hAnsi="Verdana" w:cs="Arial"/>
                <w:color w:val="000000"/>
              </w:rPr>
              <w:t>Many men are skilled in nurturing the strengths and talents of children.</w:t>
            </w:r>
          </w:p>
          <w:p w14:paraId="73FC856E" w14:textId="77777777" w:rsidR="00787B85" w:rsidRPr="00787B85" w:rsidRDefault="00787B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</w:p>
          <w:p w14:paraId="76B2BF66" w14:textId="012B44D6" w:rsidR="007F1E82" w:rsidRPr="00787B85" w:rsidRDefault="004818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87B85">
              <w:rPr>
                <w:rFonts w:ascii="Verdana" w:hAnsi="Verdana" w:cs="Calibri"/>
                <w:color w:val="000000"/>
              </w:rPr>
              <w:t>You can be a role model for children, including those without positive male role models in their life.</w:t>
            </w:r>
          </w:p>
          <w:p w14:paraId="0C2B89A3" w14:textId="77777777" w:rsidR="00787B85" w:rsidRPr="00787B85" w:rsidRDefault="00787B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</w:p>
          <w:p w14:paraId="26E5BAA4" w14:textId="3997B5F0" w:rsidR="00DF34A4" w:rsidRPr="00787B85" w:rsidRDefault="00DF34A4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87B85">
              <w:rPr>
                <w:rFonts w:ascii="Verdana" w:hAnsi="Verdana" w:cs="Calibri"/>
                <w:color w:val="000000"/>
              </w:rPr>
              <w:t xml:space="preserve">You can </w:t>
            </w:r>
            <w:r w:rsidR="00B05252" w:rsidRPr="00787B85">
              <w:rPr>
                <w:rFonts w:ascii="Verdana" w:hAnsi="Verdana" w:cs="Calibri"/>
                <w:color w:val="000000"/>
              </w:rPr>
              <w:t>enable</w:t>
            </w:r>
            <w:r w:rsidRPr="00787B85">
              <w:rPr>
                <w:rFonts w:ascii="Verdana" w:hAnsi="Verdana" w:cs="Calibri"/>
                <w:color w:val="000000"/>
              </w:rPr>
              <w:t xml:space="preserve"> children</w:t>
            </w:r>
            <w:r w:rsidRPr="00787B85">
              <w:rPr>
                <w:rFonts w:ascii="Verdana" w:hAnsi="Verdana" w:cs="Arial"/>
              </w:rPr>
              <w:t xml:space="preserve"> to be happy – getting on with life with a positive purpose, not easily shaken by the world, and well respected by others.</w:t>
            </w:r>
          </w:p>
          <w:p w14:paraId="66440B9D" w14:textId="77777777" w:rsidR="00787B85" w:rsidRPr="00787B85" w:rsidRDefault="00787B85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</w:p>
          <w:p w14:paraId="4039DD76" w14:textId="7D4BF6B2" w:rsidR="002A150A" w:rsidRPr="00787B85" w:rsidRDefault="00A02453" w:rsidP="00787B85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87B85">
              <w:rPr>
                <w:rFonts w:ascii="Verdana" w:hAnsi="Verdana" w:cs="Arial"/>
                <w:color w:val="000000"/>
              </w:rPr>
              <w:t xml:space="preserve">You can help protect children </w:t>
            </w:r>
            <w:r w:rsidR="00100773" w:rsidRPr="00787B85">
              <w:rPr>
                <w:rFonts w:ascii="Verdana" w:hAnsi="Verdana" w:cs="Arial"/>
                <w:color w:val="000000"/>
              </w:rPr>
              <w:t>from risks that they face.</w:t>
            </w:r>
          </w:p>
        </w:tc>
      </w:tr>
    </w:tbl>
    <w:p w14:paraId="474BBB0B" w14:textId="77777777" w:rsidR="00A90B6B" w:rsidRPr="00C70CBF" w:rsidRDefault="00A90B6B" w:rsidP="00D12E2C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76A9" w:rsidRPr="00C70CBF" w14:paraId="395DC3BD" w14:textId="77777777" w:rsidTr="004D166A">
        <w:tc>
          <w:tcPr>
            <w:tcW w:w="9060" w:type="dxa"/>
            <w:shd w:val="clear" w:color="auto" w:fill="92D050"/>
          </w:tcPr>
          <w:p w14:paraId="139795E2" w14:textId="210AEE45" w:rsidR="008E1D02" w:rsidRPr="008E1D02" w:rsidRDefault="00A076A9" w:rsidP="008E1D0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C70CBF">
              <w:rPr>
                <w:rFonts w:ascii="Verdana" w:hAnsi="Verdana" w:cs="Calibri"/>
                <w:b/>
                <w:bCs/>
                <w:color w:val="000000"/>
              </w:rPr>
              <w:t>Key elements for recruitment of men</w:t>
            </w:r>
          </w:p>
        </w:tc>
      </w:tr>
      <w:tr w:rsidR="008E1D02" w:rsidRPr="00C70CBF" w14:paraId="0A0CF1B9" w14:textId="77777777" w:rsidTr="008E1D02">
        <w:tc>
          <w:tcPr>
            <w:tcW w:w="9060" w:type="dxa"/>
            <w:shd w:val="clear" w:color="auto" w:fill="FFFF00"/>
          </w:tcPr>
          <w:p w14:paraId="380A9BEF" w14:textId="78A4DC78" w:rsidR="008E1D02" w:rsidRPr="008E1D02" w:rsidRDefault="008E1D02" w:rsidP="008E1D02">
            <w:pPr>
              <w:rPr>
                <w:rFonts w:ascii="Verdana" w:hAnsi="Verdana"/>
              </w:rPr>
            </w:pPr>
            <w:r w:rsidRPr="008E1D02">
              <w:rPr>
                <w:rFonts w:ascii="Verdana" w:hAnsi="Verdana"/>
              </w:rPr>
              <w:t>Influencing career choices:</w:t>
            </w:r>
          </w:p>
        </w:tc>
      </w:tr>
      <w:tr w:rsidR="008E1D02" w:rsidRPr="00C70CBF" w14:paraId="0CFFB66E" w14:textId="77777777" w:rsidTr="00A076A9">
        <w:tc>
          <w:tcPr>
            <w:tcW w:w="9060" w:type="dxa"/>
          </w:tcPr>
          <w:p w14:paraId="3A10CB08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incorporate diverse gender images and stories about jobs and professions into materials for children in early years (0-6)</w:t>
            </w:r>
          </w:p>
          <w:p w14:paraId="3149C0E2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engage with young people when choosing course/career options in school – men already working in roles, content likely to be as attractive to boys as to girls</w:t>
            </w:r>
          </w:p>
          <w:p w14:paraId="3D053CF1" w14:textId="260422E1" w:rsidR="008E1D02" w:rsidRPr="008E1D02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train teachers as well, as they influence decisions</w:t>
            </w:r>
          </w:p>
        </w:tc>
      </w:tr>
      <w:tr w:rsidR="008E1D02" w:rsidRPr="00C70CBF" w14:paraId="68ABF979" w14:textId="77777777" w:rsidTr="008E1D02">
        <w:tc>
          <w:tcPr>
            <w:tcW w:w="9060" w:type="dxa"/>
            <w:shd w:val="clear" w:color="auto" w:fill="FFFF00"/>
          </w:tcPr>
          <w:p w14:paraId="13EC3B4F" w14:textId="5DEBCE26" w:rsidR="008E1D02" w:rsidRPr="008E1D02" w:rsidRDefault="008E1D02" w:rsidP="00D12E2C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8E1D02">
              <w:rPr>
                <w:rFonts w:ascii="Verdana" w:hAnsi="Verdana" w:cs="Calibri"/>
                <w:color w:val="000000"/>
              </w:rPr>
              <w:t>Career options and progression:</w:t>
            </w:r>
          </w:p>
        </w:tc>
      </w:tr>
      <w:tr w:rsidR="008E1D02" w:rsidRPr="00C70CBF" w14:paraId="457C824A" w14:textId="77777777" w:rsidTr="00A076A9">
        <w:tc>
          <w:tcPr>
            <w:tcW w:w="9060" w:type="dxa"/>
          </w:tcPr>
          <w:p w14:paraId="13469448" w14:textId="77777777" w:rsidR="008E1D02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emphasise the diversity of roles in early years (not all nursery based)</w:t>
            </w:r>
          </w:p>
          <w:p w14:paraId="7E7E11C4" w14:textId="6D51D227" w:rsidR="008E1D02" w:rsidRPr="008E1D02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highlight progression routes within children and families’ services</w:t>
            </w:r>
          </w:p>
        </w:tc>
      </w:tr>
      <w:tr w:rsidR="008E1D02" w:rsidRPr="00C70CBF" w14:paraId="5BC6EE42" w14:textId="77777777" w:rsidTr="008E1D02">
        <w:tc>
          <w:tcPr>
            <w:tcW w:w="9060" w:type="dxa"/>
            <w:shd w:val="clear" w:color="auto" w:fill="FFFF00"/>
          </w:tcPr>
          <w:p w14:paraId="7ABDBB4A" w14:textId="18004578" w:rsidR="008E1D02" w:rsidRPr="008E1D02" w:rsidRDefault="008E1D02" w:rsidP="00D12E2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8E1D02">
              <w:rPr>
                <w:rFonts w:ascii="Verdana" w:hAnsi="Verdana" w:cs="Calibri"/>
                <w:color w:val="000000"/>
              </w:rPr>
              <w:t>Practicalities:</w:t>
            </w:r>
          </w:p>
        </w:tc>
      </w:tr>
      <w:tr w:rsidR="008E1D02" w:rsidRPr="00C70CBF" w14:paraId="7F6E5370" w14:textId="77777777" w:rsidTr="00A076A9">
        <w:tc>
          <w:tcPr>
            <w:tcW w:w="9060" w:type="dxa"/>
          </w:tcPr>
          <w:p w14:paraId="595BDC75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do not rely on job titles (which are often meaningless or misleading for people)</w:t>
            </w:r>
          </w:p>
          <w:p w14:paraId="342551DE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be specific about what you want staff to do</w:t>
            </w:r>
          </w:p>
          <w:p w14:paraId="16C27191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align practical descriptions of roles with day-to-day reality (to challenge perception of early years roles as ‘babysitting’)</w:t>
            </w:r>
          </w:p>
          <w:p w14:paraId="3C8B78D4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emphasise a person’s lived experience, rather than professional</w:t>
            </w:r>
          </w:p>
          <w:p w14:paraId="4DA73CD9" w14:textId="18B13AD0" w:rsidR="008E1D02" w:rsidRPr="00C70CBF" w:rsidRDefault="001F72DF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</w:t>
            </w:r>
            <w:r w:rsidR="008E1D02" w:rsidRPr="00C70CBF">
              <w:rPr>
                <w:rFonts w:ascii="Verdana" w:hAnsi="Verdana"/>
              </w:rPr>
              <w:t>phasis</w:t>
            </w:r>
            <w:r>
              <w:rPr>
                <w:rFonts w:ascii="Verdana" w:hAnsi="Verdana"/>
              </w:rPr>
              <w:t>e</w:t>
            </w:r>
            <w:r w:rsidR="008E1D02" w:rsidRPr="00C70CBF">
              <w:rPr>
                <w:rFonts w:ascii="Verdana" w:hAnsi="Verdana"/>
              </w:rPr>
              <w:t xml:space="preserve"> support for </w:t>
            </w:r>
            <w:r w:rsidR="008E1D02" w:rsidRPr="0033557F">
              <w:rPr>
                <w:rFonts w:ascii="Verdana" w:hAnsi="Verdana"/>
              </w:rPr>
              <w:t>learning</w:t>
            </w:r>
            <w:r w:rsidR="008E1D02" w:rsidRPr="00C70CBF">
              <w:rPr>
                <w:rFonts w:ascii="Verdana" w:hAnsi="Verdana"/>
              </w:rPr>
              <w:t>,</w:t>
            </w:r>
            <w:r w:rsidR="008E1D02" w:rsidRPr="0033557F">
              <w:rPr>
                <w:rFonts w:ascii="Verdana" w:hAnsi="Verdana"/>
              </w:rPr>
              <w:t xml:space="preserve"> development and professional qualification</w:t>
            </w:r>
            <w:r w:rsidR="008E1D02" w:rsidRPr="00C70CBF">
              <w:rPr>
                <w:rFonts w:ascii="Verdana" w:hAnsi="Verdana"/>
              </w:rPr>
              <w:t>s</w:t>
            </w:r>
          </w:p>
          <w:p w14:paraId="23D636E3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demonstrate scientific evidence</w:t>
            </w:r>
          </w:p>
          <w:p w14:paraId="518BE8C9" w14:textId="1364CCFF" w:rsidR="008E1D02" w:rsidRPr="008E1D02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role modelling - gentleness can be strength</w:t>
            </w:r>
          </w:p>
        </w:tc>
      </w:tr>
      <w:tr w:rsidR="008E1D02" w:rsidRPr="00C70CBF" w14:paraId="6D47D1EC" w14:textId="77777777" w:rsidTr="008E1D02">
        <w:tc>
          <w:tcPr>
            <w:tcW w:w="9060" w:type="dxa"/>
            <w:shd w:val="clear" w:color="auto" w:fill="FFFF00"/>
          </w:tcPr>
          <w:p w14:paraId="4DA27AA4" w14:textId="25EFBBD2" w:rsidR="008E1D02" w:rsidRPr="008E1D02" w:rsidRDefault="008E1D02" w:rsidP="008E1D02">
            <w:pPr>
              <w:rPr>
                <w:rFonts w:ascii="Verdana" w:hAnsi="Verdana"/>
              </w:rPr>
            </w:pPr>
            <w:r w:rsidRPr="008E1D02">
              <w:rPr>
                <w:rFonts w:ascii="Verdana" w:hAnsi="Verdana"/>
              </w:rPr>
              <w:t>Language and imagery</w:t>
            </w:r>
          </w:p>
        </w:tc>
      </w:tr>
      <w:tr w:rsidR="008E1D02" w:rsidRPr="00C70CBF" w14:paraId="7DF4D2B7" w14:textId="77777777" w:rsidTr="00A076A9">
        <w:tc>
          <w:tcPr>
            <w:tcW w:w="9060" w:type="dxa"/>
          </w:tcPr>
          <w:p w14:paraId="6743628E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appropriate language</w:t>
            </w:r>
          </w:p>
          <w:p w14:paraId="1F28C073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appropriate imagery (including men in early years settings)</w:t>
            </w:r>
          </w:p>
          <w:p w14:paraId="796BAD9A" w14:textId="77777777" w:rsidR="008E1D02" w:rsidRPr="00C70CBF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appropriate colours</w:t>
            </w:r>
          </w:p>
          <w:p w14:paraId="32EFE522" w14:textId="77777777" w:rsidR="008E1D02" w:rsidRPr="008E5399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187297">
              <w:rPr>
                <w:rFonts w:ascii="Verdana" w:hAnsi="Verdana"/>
              </w:rPr>
              <w:t>appropriate case studies / stories (videos, etc.): h</w:t>
            </w:r>
            <w:r w:rsidRPr="0033557F">
              <w:rPr>
                <w:rFonts w:ascii="Verdana" w:hAnsi="Verdana"/>
              </w:rPr>
              <w:t>earing from men already in the roles</w:t>
            </w:r>
            <w:r w:rsidRPr="00187297">
              <w:rPr>
                <w:rFonts w:ascii="Verdana" w:hAnsi="Verdana"/>
              </w:rPr>
              <w:t>, and their own experiences and career journeys</w:t>
            </w:r>
          </w:p>
          <w:p w14:paraId="694101F4" w14:textId="5C591BDF" w:rsidR="008E1D02" w:rsidRPr="008E1D02" w:rsidRDefault="008E1D02" w:rsidP="008E1D0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Verdana" w:hAnsi="Verdana"/>
              </w:rPr>
            </w:pPr>
            <w:r w:rsidRPr="00C70CBF">
              <w:rPr>
                <w:rFonts w:ascii="Verdana" w:hAnsi="Verdana"/>
              </w:rPr>
              <w:t>use quotes</w:t>
            </w:r>
          </w:p>
        </w:tc>
      </w:tr>
    </w:tbl>
    <w:p w14:paraId="0459AE02" w14:textId="77777777" w:rsidR="00EA5720" w:rsidRPr="00C70CBF" w:rsidRDefault="00EA5720" w:rsidP="00EA5720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5720" w:rsidRPr="00C70CBF" w14:paraId="4C3B67E3" w14:textId="77777777" w:rsidTr="004D166A">
        <w:tc>
          <w:tcPr>
            <w:tcW w:w="9060" w:type="dxa"/>
            <w:shd w:val="clear" w:color="auto" w:fill="92D050"/>
          </w:tcPr>
          <w:p w14:paraId="09924A5C" w14:textId="2EFDAD45" w:rsidR="0074103A" w:rsidRPr="0074103A" w:rsidRDefault="004D166A" w:rsidP="004D166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lastRenderedPageBreak/>
              <w:t>C</w:t>
            </w:r>
            <w:r w:rsidR="00EA5720" w:rsidRPr="00C70CBF">
              <w:rPr>
                <w:rFonts w:ascii="Verdana" w:hAnsi="Verdana" w:cs="Calibri"/>
                <w:b/>
                <w:bCs/>
                <w:color w:val="000000"/>
              </w:rPr>
              <w:t>onsideration</w:t>
            </w:r>
            <w:r>
              <w:rPr>
                <w:rFonts w:ascii="Verdana" w:hAnsi="Verdana" w:cs="Calibri"/>
                <w:b/>
                <w:bCs/>
                <w:color w:val="000000"/>
              </w:rPr>
              <w:t>s</w:t>
            </w:r>
            <w:r w:rsidR="00E26240">
              <w:rPr>
                <w:rFonts w:ascii="Verdana" w:hAnsi="Verdana" w:cs="Calibri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000000"/>
              </w:rPr>
              <w:t>for</w:t>
            </w:r>
            <w:r w:rsidR="00E26240">
              <w:rPr>
                <w:rFonts w:ascii="Verdana" w:hAnsi="Verdana" w:cs="Calibri"/>
                <w:b/>
                <w:bCs/>
                <w:color w:val="000000"/>
              </w:rPr>
              <w:t xml:space="preserve"> employers</w:t>
            </w:r>
          </w:p>
        </w:tc>
      </w:tr>
      <w:tr w:rsidR="0074103A" w:rsidRPr="00C70CBF" w14:paraId="694A9257" w14:textId="77777777" w:rsidTr="0074103A">
        <w:tc>
          <w:tcPr>
            <w:tcW w:w="9060" w:type="dxa"/>
            <w:shd w:val="clear" w:color="auto" w:fill="FFFF00"/>
          </w:tcPr>
          <w:p w14:paraId="6EC3D18A" w14:textId="63E0F4F9" w:rsidR="0074103A" w:rsidRPr="0074103A" w:rsidRDefault="0074103A" w:rsidP="000A20EA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4103A">
              <w:rPr>
                <w:rFonts w:ascii="Verdana" w:hAnsi="Verdana" w:cs="Calibri"/>
                <w:color w:val="000000"/>
              </w:rPr>
              <w:t>Benefits:</w:t>
            </w:r>
          </w:p>
        </w:tc>
      </w:tr>
      <w:tr w:rsidR="0074103A" w:rsidRPr="00C70CBF" w14:paraId="206045FE" w14:textId="77777777" w:rsidTr="000A20EA">
        <w:tc>
          <w:tcPr>
            <w:tcW w:w="9060" w:type="dxa"/>
          </w:tcPr>
          <w:p w14:paraId="78423E63" w14:textId="3F916914" w:rsidR="0074103A" w:rsidRPr="0074103A" w:rsidRDefault="0074103A" w:rsidP="000A20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C70CBF">
              <w:rPr>
                <w:rFonts w:ascii="Verdana" w:hAnsi="Verdana" w:cs="Calibri"/>
                <w:color w:val="000000"/>
              </w:rPr>
              <w:t xml:space="preserve">Be clear on the </w:t>
            </w:r>
            <w:r w:rsidRPr="00235EB9">
              <w:rPr>
                <w:rFonts w:ascii="Verdana" w:hAnsi="Verdana" w:cs="Calibri"/>
                <w:b/>
                <w:bCs/>
                <w:color w:val="000000"/>
              </w:rPr>
              <w:t>benefits to employers</w:t>
            </w:r>
            <w:r w:rsidRPr="00C70CBF">
              <w:rPr>
                <w:rFonts w:ascii="Verdana" w:hAnsi="Verdana" w:cs="Calibri"/>
                <w:color w:val="000000"/>
              </w:rPr>
              <w:t xml:space="preserve"> (such as a workforce more reflective of the population it serves, and the benefits of a more gender-balanced workforce for both boys and girls).</w:t>
            </w:r>
          </w:p>
        </w:tc>
      </w:tr>
      <w:tr w:rsidR="0074103A" w:rsidRPr="00C70CBF" w14:paraId="598B4E50" w14:textId="77777777" w:rsidTr="0074103A">
        <w:tc>
          <w:tcPr>
            <w:tcW w:w="9060" w:type="dxa"/>
            <w:shd w:val="clear" w:color="auto" w:fill="FFFF00"/>
          </w:tcPr>
          <w:p w14:paraId="7F3619DE" w14:textId="5D339680" w:rsidR="0074103A" w:rsidRPr="0074103A" w:rsidRDefault="004D166A" w:rsidP="000A20EA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4103A">
              <w:rPr>
                <w:rFonts w:ascii="Verdana" w:hAnsi="Verdana" w:cs="Calibri"/>
                <w:color w:val="000000"/>
              </w:rPr>
              <w:t>Active</w:t>
            </w:r>
            <w:r w:rsidR="0074103A" w:rsidRPr="0074103A">
              <w:rPr>
                <w:rFonts w:ascii="Verdana" w:hAnsi="Verdana" w:cs="Calibri"/>
                <w:color w:val="000000"/>
              </w:rPr>
              <w:t xml:space="preserve"> </w:t>
            </w:r>
            <w:r w:rsidRPr="0074103A">
              <w:rPr>
                <w:rFonts w:ascii="Verdana" w:hAnsi="Verdana" w:cs="Calibri"/>
                <w:color w:val="000000"/>
              </w:rPr>
              <w:t>recruitment</w:t>
            </w:r>
            <w:r w:rsidR="0074103A" w:rsidRPr="0074103A">
              <w:rPr>
                <w:rFonts w:ascii="Verdana" w:hAnsi="Verdana" w:cs="Calibri"/>
                <w:color w:val="000000"/>
              </w:rPr>
              <w:t>:</w:t>
            </w:r>
          </w:p>
        </w:tc>
      </w:tr>
      <w:tr w:rsidR="0074103A" w:rsidRPr="00C70CBF" w14:paraId="2D247786" w14:textId="77777777" w:rsidTr="000A20EA">
        <w:tc>
          <w:tcPr>
            <w:tcW w:w="9060" w:type="dxa"/>
          </w:tcPr>
          <w:p w14:paraId="604C02EC" w14:textId="77777777" w:rsidR="0074103A" w:rsidRPr="00C70CBF" w:rsidRDefault="0074103A" w:rsidP="0074103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C70CBF">
              <w:rPr>
                <w:rFonts w:ascii="Verdana" w:hAnsi="Verdana"/>
              </w:rPr>
              <w:t xml:space="preserve">Clearly </w:t>
            </w:r>
            <w:r w:rsidRPr="00235EB9">
              <w:rPr>
                <w:rFonts w:ascii="Verdana" w:hAnsi="Verdana"/>
                <w:b/>
                <w:bCs/>
              </w:rPr>
              <w:t>define ‘early years’</w:t>
            </w:r>
            <w:r w:rsidRPr="00C70CBF">
              <w:rPr>
                <w:rFonts w:ascii="Verdana" w:hAnsi="Verdana"/>
              </w:rPr>
              <w:t xml:space="preserve"> (include antenatal and perinatal; not just babies but also children).</w:t>
            </w:r>
          </w:p>
          <w:p w14:paraId="5F19007C" w14:textId="77777777" w:rsidR="0074103A" w:rsidRPr="00C70CBF" w:rsidRDefault="0074103A" w:rsidP="0074103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C70CBF">
              <w:rPr>
                <w:rFonts w:ascii="Verdana" w:hAnsi="Verdana" w:cs="Calibri"/>
                <w:color w:val="000000"/>
              </w:rPr>
              <w:t xml:space="preserve">Recognise that there might be </w:t>
            </w:r>
            <w:r w:rsidRPr="001D50D9">
              <w:rPr>
                <w:rFonts w:ascii="Verdana" w:hAnsi="Verdana" w:cs="Calibri"/>
                <w:b/>
                <w:bCs/>
                <w:color w:val="000000"/>
              </w:rPr>
              <w:t>different challenges</w:t>
            </w:r>
            <w:r w:rsidRPr="00C70CBF">
              <w:rPr>
                <w:rFonts w:ascii="Verdana" w:hAnsi="Verdana" w:cs="Calibri"/>
                <w:color w:val="000000"/>
              </w:rPr>
              <w:t xml:space="preserve"> in different fields (such as education, health care and social care).</w:t>
            </w:r>
          </w:p>
          <w:p w14:paraId="5D346C56" w14:textId="77777777" w:rsidR="0074103A" w:rsidRPr="00C70CBF" w:rsidRDefault="0074103A" w:rsidP="0074103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1D50D9">
              <w:rPr>
                <w:rFonts w:ascii="Verdana" w:hAnsi="Verdana" w:cs="Calibri"/>
                <w:b/>
                <w:bCs/>
                <w:color w:val="000000"/>
              </w:rPr>
              <w:t>Targeting</w:t>
            </w:r>
            <w:r w:rsidRPr="00C70CBF">
              <w:rPr>
                <w:rFonts w:ascii="Verdana" w:hAnsi="Verdana" w:cs="Calibri"/>
                <w:color w:val="000000"/>
              </w:rPr>
              <w:t xml:space="preserve"> men from certain backgrounds, including those who might have limited </w:t>
            </w:r>
            <w:r w:rsidRPr="00C70CBF">
              <w:rPr>
                <w:rFonts w:ascii="Verdana" w:hAnsi="Verdana"/>
              </w:rPr>
              <w:t>options</w:t>
            </w:r>
            <w:r w:rsidRPr="00C70CBF">
              <w:rPr>
                <w:rFonts w:ascii="Verdana" w:hAnsi="Verdana" w:cs="Calibri"/>
                <w:color w:val="000000"/>
              </w:rPr>
              <w:t>, such as military veterans.</w:t>
            </w:r>
          </w:p>
          <w:p w14:paraId="7AE137BE" w14:textId="3F746F09" w:rsidR="0074103A" w:rsidRPr="0074103A" w:rsidRDefault="0074103A" w:rsidP="000A20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C70CBF">
              <w:rPr>
                <w:rFonts w:ascii="Verdana" w:hAnsi="Verdana" w:cs="Calibri"/>
                <w:color w:val="000000"/>
              </w:rPr>
              <w:t xml:space="preserve">Possible </w:t>
            </w:r>
            <w:r w:rsidRPr="00235EB9">
              <w:rPr>
                <w:rFonts w:ascii="Verdana" w:hAnsi="Verdana" w:cs="Calibri"/>
                <w:b/>
                <w:bCs/>
                <w:color w:val="000000"/>
              </w:rPr>
              <w:t>entry points</w:t>
            </w:r>
            <w:r w:rsidRPr="00C70CBF">
              <w:rPr>
                <w:rFonts w:ascii="Verdana" w:hAnsi="Verdana" w:cs="Calibri"/>
                <w:color w:val="000000"/>
              </w:rPr>
              <w:t xml:space="preserve"> through routes such as ‘high energy’ environments (forest schools, outdoor education, etc.).</w:t>
            </w:r>
          </w:p>
        </w:tc>
      </w:tr>
      <w:tr w:rsidR="0074103A" w:rsidRPr="00C70CBF" w14:paraId="35E303B2" w14:textId="77777777" w:rsidTr="0074103A">
        <w:tc>
          <w:tcPr>
            <w:tcW w:w="9060" w:type="dxa"/>
            <w:shd w:val="clear" w:color="auto" w:fill="FFFF00"/>
          </w:tcPr>
          <w:p w14:paraId="7EA5B378" w14:textId="311F9762" w:rsidR="0074103A" w:rsidRPr="0074103A" w:rsidRDefault="0074103A" w:rsidP="000A20EA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4103A">
              <w:rPr>
                <w:rFonts w:ascii="Verdana" w:hAnsi="Verdana" w:cs="Calibri"/>
                <w:color w:val="000000"/>
              </w:rPr>
              <w:t>Recruitment process:</w:t>
            </w:r>
          </w:p>
        </w:tc>
      </w:tr>
      <w:tr w:rsidR="0074103A" w:rsidRPr="00C70CBF" w14:paraId="31C9D5E9" w14:textId="77777777" w:rsidTr="000A20EA">
        <w:tc>
          <w:tcPr>
            <w:tcW w:w="9060" w:type="dxa"/>
          </w:tcPr>
          <w:p w14:paraId="75642C8B" w14:textId="77777777" w:rsidR="0074103A" w:rsidRPr="00C70CBF" w:rsidRDefault="0074103A" w:rsidP="0074103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235EB9">
              <w:rPr>
                <w:rFonts w:ascii="Verdana" w:hAnsi="Verdana"/>
                <w:b/>
                <w:bCs/>
              </w:rPr>
              <w:t>Salaries</w:t>
            </w:r>
            <w:r w:rsidRPr="00C70CBF">
              <w:rPr>
                <w:rFonts w:ascii="Verdana" w:hAnsi="Verdana"/>
              </w:rPr>
              <w:t xml:space="preserve"> – and (perceived) status – are still fundamental issues.</w:t>
            </w:r>
          </w:p>
          <w:p w14:paraId="7BA6319A" w14:textId="6C9283BB" w:rsidR="0074103A" w:rsidRPr="0074103A" w:rsidRDefault="0074103A" w:rsidP="000A20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1D50D9">
              <w:rPr>
                <w:rFonts w:ascii="Verdana" w:hAnsi="Verdana"/>
              </w:rPr>
              <w:t xml:space="preserve">Consider </w:t>
            </w:r>
            <w:r w:rsidRPr="001D50D9">
              <w:rPr>
                <w:rFonts w:ascii="Verdana" w:hAnsi="Verdana"/>
                <w:b/>
                <w:bCs/>
              </w:rPr>
              <w:t>recruitment panels</w:t>
            </w:r>
            <w:r w:rsidRPr="001D50D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including</w:t>
            </w:r>
            <w:r w:rsidRPr="001D50D9">
              <w:rPr>
                <w:rFonts w:ascii="Verdana" w:hAnsi="Verdana"/>
              </w:rPr>
              <w:t xml:space="preserve"> parents (male and female).</w:t>
            </w:r>
          </w:p>
        </w:tc>
      </w:tr>
      <w:tr w:rsidR="0074103A" w:rsidRPr="00C70CBF" w14:paraId="60E5BCD1" w14:textId="77777777" w:rsidTr="0074103A">
        <w:tc>
          <w:tcPr>
            <w:tcW w:w="9060" w:type="dxa"/>
            <w:shd w:val="clear" w:color="auto" w:fill="FFFF00"/>
          </w:tcPr>
          <w:p w14:paraId="14AA35FC" w14:textId="62C9FD6E" w:rsidR="0074103A" w:rsidRPr="0074103A" w:rsidRDefault="0074103A" w:rsidP="000A20EA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4103A">
              <w:rPr>
                <w:rFonts w:ascii="Verdana" w:hAnsi="Verdana" w:cs="Calibri"/>
                <w:color w:val="000000"/>
              </w:rPr>
              <w:t xml:space="preserve">Employment </w:t>
            </w:r>
            <w:r w:rsidR="004D166A" w:rsidRPr="0074103A">
              <w:rPr>
                <w:rFonts w:ascii="Verdana" w:hAnsi="Verdana" w:cs="Calibri"/>
                <w:color w:val="000000"/>
              </w:rPr>
              <w:t>arrangements</w:t>
            </w:r>
            <w:r w:rsidRPr="0074103A">
              <w:rPr>
                <w:rFonts w:ascii="Verdana" w:hAnsi="Verdana" w:cs="Calibri"/>
                <w:color w:val="000000"/>
              </w:rPr>
              <w:t>:</w:t>
            </w:r>
          </w:p>
        </w:tc>
      </w:tr>
      <w:tr w:rsidR="0074103A" w:rsidRPr="00C70CBF" w14:paraId="7A7490B1" w14:textId="77777777" w:rsidTr="000A20EA">
        <w:tc>
          <w:tcPr>
            <w:tcW w:w="9060" w:type="dxa"/>
          </w:tcPr>
          <w:p w14:paraId="752B97FD" w14:textId="77777777" w:rsidR="0074103A" w:rsidRPr="00860695" w:rsidRDefault="0074103A" w:rsidP="0074103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A459D3">
              <w:rPr>
                <w:rFonts w:ascii="Verdana" w:hAnsi="Verdana"/>
                <w:b/>
                <w:bCs/>
              </w:rPr>
              <w:t>Flexible working</w:t>
            </w:r>
            <w:r w:rsidRPr="00C70CB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for staff – i</w:t>
            </w:r>
            <w:r w:rsidRPr="008D24EC">
              <w:rPr>
                <w:rFonts w:ascii="Verdana" w:hAnsi="Verdana"/>
              </w:rPr>
              <w:t>ncluding for men who are already fathers</w:t>
            </w:r>
            <w:r>
              <w:rPr>
                <w:rFonts w:ascii="Verdana" w:hAnsi="Verdana"/>
              </w:rPr>
              <w:t>.</w:t>
            </w:r>
          </w:p>
          <w:p w14:paraId="7F22F095" w14:textId="1343BD39" w:rsidR="0074103A" w:rsidRPr="0074103A" w:rsidRDefault="0074103A" w:rsidP="000A20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A459D3">
              <w:rPr>
                <w:rFonts w:ascii="Verdana" w:hAnsi="Verdana"/>
                <w:b/>
                <w:bCs/>
              </w:rPr>
              <w:t>Specific support</w:t>
            </w:r>
            <w:r w:rsidRPr="00C70CBF">
              <w:rPr>
                <w:rFonts w:ascii="Verdana" w:hAnsi="Verdana"/>
              </w:rPr>
              <w:t xml:space="preserve"> for men in roles (such as how to deal with negative views from parents about men working in early years, and specifically the ‘issue’ of nappy changing).</w:t>
            </w:r>
          </w:p>
        </w:tc>
      </w:tr>
      <w:tr w:rsidR="0074103A" w:rsidRPr="00C70CBF" w14:paraId="7017CA96" w14:textId="77777777" w:rsidTr="0074103A">
        <w:tc>
          <w:tcPr>
            <w:tcW w:w="9060" w:type="dxa"/>
            <w:shd w:val="clear" w:color="auto" w:fill="FFFF00"/>
          </w:tcPr>
          <w:p w14:paraId="78D074A5" w14:textId="1BDE32D8" w:rsidR="0074103A" w:rsidRPr="0074103A" w:rsidRDefault="0074103A" w:rsidP="000A20EA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</w:rPr>
            </w:pPr>
            <w:r w:rsidRPr="0074103A">
              <w:rPr>
                <w:rFonts w:ascii="Verdana" w:hAnsi="Verdana" w:cs="Calibri"/>
                <w:color w:val="000000"/>
              </w:rPr>
              <w:t>Engaging parents:</w:t>
            </w:r>
          </w:p>
        </w:tc>
      </w:tr>
      <w:tr w:rsidR="0074103A" w:rsidRPr="00C70CBF" w14:paraId="0072690F" w14:textId="77777777" w:rsidTr="000A20EA">
        <w:tc>
          <w:tcPr>
            <w:tcW w:w="9060" w:type="dxa"/>
          </w:tcPr>
          <w:p w14:paraId="006A1348" w14:textId="6F5A2605" w:rsidR="0074103A" w:rsidRPr="0074103A" w:rsidRDefault="0074103A" w:rsidP="000A20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Verdana" w:hAnsi="Verdana" w:cs="Calibri"/>
                <w:color w:val="000000"/>
              </w:rPr>
            </w:pPr>
            <w:r w:rsidRPr="00A459D3">
              <w:rPr>
                <w:rFonts w:ascii="Verdana" w:hAnsi="Verdana"/>
                <w:b/>
                <w:bCs/>
              </w:rPr>
              <w:t>Onboarding</w:t>
            </w:r>
            <w:r w:rsidRPr="00C70CBF">
              <w:rPr>
                <w:rFonts w:ascii="Verdana" w:hAnsi="Verdana"/>
              </w:rPr>
              <w:t xml:space="preserve"> of parents (showcasing risk assessments) – including nappy changing, intimate care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2BE92474" w14:textId="77777777" w:rsidR="007B6EB9" w:rsidRPr="00C70CBF" w:rsidRDefault="007B6EB9" w:rsidP="00AF45E8">
      <w:pPr>
        <w:rPr>
          <w:rFonts w:ascii="Verdana" w:hAnsi="Verdana"/>
        </w:rPr>
      </w:pPr>
    </w:p>
    <w:p w14:paraId="2F821ABD" w14:textId="77777777" w:rsidR="00463657" w:rsidRPr="00C70CBF" w:rsidRDefault="00463657" w:rsidP="00AF45E8">
      <w:pPr>
        <w:rPr>
          <w:rFonts w:ascii="Verdana" w:hAnsi="Verdana"/>
        </w:rPr>
      </w:pPr>
    </w:p>
    <w:p w14:paraId="6615B2ED" w14:textId="77777777" w:rsidR="007B6EB9" w:rsidRPr="00C70CBF" w:rsidRDefault="007B6EB9" w:rsidP="00AF45E8">
      <w:pPr>
        <w:rPr>
          <w:rFonts w:ascii="Verdana" w:hAnsi="Verdana"/>
        </w:rPr>
      </w:pPr>
    </w:p>
    <w:p w14:paraId="23FA88BD" w14:textId="7AE6A832" w:rsidR="007B6EB9" w:rsidRPr="00C70CBF" w:rsidRDefault="007B6EB9" w:rsidP="00AF45E8">
      <w:pPr>
        <w:rPr>
          <w:rFonts w:ascii="Verdana" w:hAnsi="Verdana"/>
          <w:i/>
          <w:iCs/>
        </w:rPr>
      </w:pPr>
      <w:r w:rsidRPr="00C70CBF">
        <w:rPr>
          <w:rFonts w:ascii="Verdana" w:hAnsi="Verdana"/>
          <w:i/>
          <w:iCs/>
        </w:rPr>
        <w:t>Chris Dabbs</w:t>
      </w:r>
    </w:p>
    <w:p w14:paraId="1E1A8D9F" w14:textId="117BA0D4" w:rsidR="007B6EB9" w:rsidRPr="00C70CBF" w:rsidRDefault="007B6EB9" w:rsidP="00AF45E8">
      <w:pPr>
        <w:rPr>
          <w:rFonts w:ascii="Verdana" w:hAnsi="Verdana"/>
          <w:i/>
          <w:iCs/>
        </w:rPr>
      </w:pPr>
      <w:r w:rsidRPr="00C70CBF">
        <w:rPr>
          <w:rFonts w:ascii="Verdana" w:hAnsi="Verdana"/>
          <w:i/>
          <w:iCs/>
        </w:rPr>
        <w:t>Chief Executive</w:t>
      </w:r>
    </w:p>
    <w:p w14:paraId="39600614" w14:textId="1C129D5D" w:rsidR="00443197" w:rsidRPr="00DF0188" w:rsidRDefault="00375379" w:rsidP="00DF0188">
      <w:pPr>
        <w:jc w:val="right"/>
        <w:rPr>
          <w:rFonts w:ascii="Verdana" w:hAnsi="Verdana"/>
        </w:rPr>
      </w:pPr>
      <w:r>
        <w:rPr>
          <w:rFonts w:ascii="Verdana" w:hAnsi="Verdana"/>
          <w:i/>
          <w:iCs/>
        </w:rPr>
        <w:t>8 May</w:t>
      </w:r>
      <w:r w:rsidR="00A6259E">
        <w:rPr>
          <w:rFonts w:ascii="Verdana" w:hAnsi="Verdana"/>
          <w:i/>
          <w:iCs/>
        </w:rPr>
        <w:t>, 2025</w:t>
      </w:r>
    </w:p>
    <w:sectPr w:rsidR="00443197" w:rsidRPr="00DF0188" w:rsidSect="00182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8E78" w14:textId="77777777" w:rsidR="00A039F2" w:rsidRDefault="00A039F2">
      <w:r>
        <w:separator/>
      </w:r>
    </w:p>
  </w:endnote>
  <w:endnote w:type="continuationSeparator" w:id="0">
    <w:p w14:paraId="11E07023" w14:textId="77777777" w:rsidR="00A039F2" w:rsidRDefault="00A0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311" w14:textId="77777777" w:rsidR="00BC14D6" w:rsidRDefault="00BC14D6" w:rsidP="003D6A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CA312" w14:textId="77777777" w:rsidR="00BC14D6" w:rsidRDefault="00BC1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313" w14:textId="77777777" w:rsidR="00BC14D6" w:rsidRPr="003D6A7F" w:rsidRDefault="00BC14D6" w:rsidP="003D6A7F">
    <w:pPr>
      <w:pStyle w:val="Footer"/>
      <w:framePr w:wrap="around" w:vAnchor="text" w:hAnchor="margin" w:xAlign="center" w:y="1"/>
      <w:rPr>
        <w:rStyle w:val="PageNumber"/>
        <w:rFonts w:ascii="Verdana" w:hAnsi="Verdana"/>
      </w:rPr>
    </w:pPr>
    <w:r w:rsidRPr="003D6A7F">
      <w:rPr>
        <w:rStyle w:val="PageNumber"/>
        <w:rFonts w:ascii="Verdana" w:hAnsi="Verdana"/>
      </w:rPr>
      <w:fldChar w:fldCharType="begin"/>
    </w:r>
    <w:r w:rsidRPr="003D6A7F">
      <w:rPr>
        <w:rStyle w:val="PageNumber"/>
        <w:rFonts w:ascii="Verdana" w:hAnsi="Verdana"/>
      </w:rPr>
      <w:instrText xml:space="preserve">PAGE  </w:instrText>
    </w:r>
    <w:r w:rsidRPr="003D6A7F">
      <w:rPr>
        <w:rStyle w:val="PageNumber"/>
        <w:rFonts w:ascii="Verdana" w:hAnsi="Verdana"/>
      </w:rPr>
      <w:fldChar w:fldCharType="separate"/>
    </w:r>
    <w:r w:rsidR="004652BC">
      <w:rPr>
        <w:rStyle w:val="PageNumber"/>
        <w:rFonts w:ascii="Verdana" w:hAnsi="Verdana"/>
        <w:noProof/>
      </w:rPr>
      <w:t>2</w:t>
    </w:r>
    <w:r w:rsidRPr="003D6A7F">
      <w:rPr>
        <w:rStyle w:val="PageNumber"/>
        <w:rFonts w:ascii="Verdana" w:hAnsi="Verdana"/>
      </w:rPr>
      <w:fldChar w:fldCharType="end"/>
    </w:r>
  </w:p>
  <w:p w14:paraId="78ACA314" w14:textId="77777777" w:rsidR="00BC14D6" w:rsidRPr="00305011" w:rsidRDefault="00BC14D6" w:rsidP="00305011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316" w14:textId="77777777" w:rsidR="00BC14D6" w:rsidRPr="00305011" w:rsidRDefault="0024283B" w:rsidP="00527B3E">
    <w:pPr>
      <w:ind w:right="1418"/>
      <w:rPr>
        <w:rFonts w:ascii="Verdana" w:hAnsi="Verdana"/>
        <w:sz w:val="20"/>
        <w:szCs w:val="20"/>
        <w:lang w:eastAsia="en-US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8ACA31A" wp14:editId="78ACA31B">
          <wp:simplePos x="0" y="0"/>
          <wp:positionH relativeFrom="margin">
            <wp:posOffset>5100320</wp:posOffset>
          </wp:positionH>
          <wp:positionV relativeFrom="paragraph">
            <wp:posOffset>5080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tified member badge (SEUK 2016) circ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B31" w:rsidRPr="00646B31">
      <w:rPr>
        <w:rFonts w:ascii="Verdana" w:hAnsi="Verdana"/>
        <w:noProof/>
        <w:sz w:val="20"/>
        <w:szCs w:val="20"/>
      </w:rPr>
      <w:t>Unlimited Potential is a registered society under the Co-operative and Community Benefit Societies Act 2014</w:t>
    </w:r>
    <w:r w:rsidR="00646B31">
      <w:rPr>
        <w:rFonts w:ascii="Verdana" w:hAnsi="Verdana"/>
        <w:noProof/>
        <w:sz w:val="20"/>
        <w:szCs w:val="20"/>
      </w:rPr>
      <w:t xml:space="preserve"> (Register number 30669 R at the Financial Conduct Authority).</w:t>
    </w:r>
  </w:p>
  <w:p w14:paraId="78ACA317" w14:textId="77777777" w:rsidR="00BC14D6" w:rsidRPr="00305011" w:rsidRDefault="00BC14D6" w:rsidP="00527B3E">
    <w:pPr>
      <w:ind w:right="1418"/>
      <w:rPr>
        <w:rFonts w:ascii="Verdana" w:hAnsi="Verdana"/>
        <w:sz w:val="20"/>
        <w:szCs w:val="20"/>
        <w:lang w:eastAsia="en-US"/>
      </w:rPr>
    </w:pPr>
    <w:r w:rsidRPr="00305011">
      <w:rPr>
        <w:rFonts w:ascii="Verdana" w:hAnsi="Verdana"/>
        <w:sz w:val="20"/>
        <w:szCs w:val="20"/>
        <w:lang w:eastAsia="en-US"/>
      </w:rPr>
      <w:t>Registered</w:t>
    </w:r>
    <w:r w:rsidR="00527B3E">
      <w:rPr>
        <w:rFonts w:ascii="Verdana" w:hAnsi="Verdana"/>
        <w:sz w:val="20"/>
        <w:szCs w:val="20"/>
        <w:lang w:eastAsia="en-US"/>
      </w:rPr>
      <w:t xml:space="preserve"> Office: </w:t>
    </w:r>
    <w:r w:rsidR="00387831">
      <w:rPr>
        <w:rFonts w:ascii="Verdana" w:hAnsi="Verdana"/>
        <w:sz w:val="20"/>
        <w:szCs w:val="20"/>
        <w:lang w:eastAsia="en-US"/>
      </w:rPr>
      <w:t xml:space="preserve">Innovation Forum, </w:t>
    </w:r>
    <w:smartTag w:uri="urn:schemas-microsoft-com:office:smarttags" w:element="address">
      <w:smartTag w:uri="urn:schemas-microsoft-com:office:smarttags" w:element="Street">
        <w:r w:rsidR="00387831">
          <w:rPr>
            <w:rFonts w:ascii="Verdana" w:hAnsi="Verdana"/>
            <w:sz w:val="20"/>
            <w:szCs w:val="20"/>
            <w:lang w:eastAsia="en-US"/>
          </w:rPr>
          <w:t>51 Frederick Road</w:t>
        </w:r>
      </w:smartTag>
      <w:r w:rsidR="00387831">
        <w:rPr>
          <w:rFonts w:ascii="Verdana" w:hAnsi="Verdana"/>
          <w:sz w:val="20"/>
          <w:szCs w:val="20"/>
          <w:lang w:eastAsia="en-US"/>
        </w:rPr>
        <w:t xml:space="preserve">, </w:t>
      </w:r>
      <w:smartTag w:uri="urn:schemas-microsoft-com:office:smarttags" w:element="City">
        <w:r w:rsidR="00387831">
          <w:rPr>
            <w:rFonts w:ascii="Verdana" w:hAnsi="Verdana"/>
            <w:sz w:val="20"/>
            <w:szCs w:val="20"/>
            <w:lang w:eastAsia="en-US"/>
          </w:rPr>
          <w:t>Salford</w:t>
        </w:r>
      </w:smartTag>
      <w:r w:rsidR="00387831">
        <w:rPr>
          <w:rFonts w:ascii="Verdana" w:hAnsi="Verdana"/>
          <w:sz w:val="20"/>
          <w:szCs w:val="20"/>
          <w:lang w:eastAsia="en-US"/>
        </w:rPr>
        <w:t xml:space="preserve"> </w:t>
      </w:r>
      <w:smartTag w:uri="urn:schemas-microsoft-com:office:smarttags" w:element="PostalCode">
        <w:r w:rsidR="00387831">
          <w:rPr>
            <w:rFonts w:ascii="Verdana" w:hAnsi="Verdana"/>
            <w:sz w:val="20"/>
            <w:szCs w:val="20"/>
            <w:lang w:eastAsia="en-US"/>
          </w:rPr>
          <w:t>M6 6FP</w:t>
        </w:r>
      </w:smartTag>
    </w:smartTag>
    <w:r w:rsidR="00387831">
      <w:rPr>
        <w:rFonts w:ascii="Verdana" w:hAnsi="Verdana"/>
        <w:sz w:val="20"/>
        <w:szCs w:val="20"/>
        <w:lang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1607" w14:textId="77777777" w:rsidR="00A039F2" w:rsidRDefault="00A039F2">
      <w:r>
        <w:separator/>
      </w:r>
    </w:p>
  </w:footnote>
  <w:footnote w:type="continuationSeparator" w:id="0">
    <w:p w14:paraId="36863737" w14:textId="77777777" w:rsidR="00A039F2" w:rsidRDefault="00A0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7556" w14:textId="51FC2F3A" w:rsidR="00CB308A" w:rsidRDefault="00CB3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B43F" w14:textId="52AC9D02" w:rsidR="00CB308A" w:rsidRDefault="00CB3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A315" w14:textId="27AA794C" w:rsidR="00BC14D6" w:rsidRPr="009A04E5" w:rsidRDefault="00A67C73" w:rsidP="009A04E5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78ACA318" wp14:editId="78ACA319">
          <wp:simplePos x="0" y="0"/>
          <wp:positionH relativeFrom="column">
            <wp:posOffset>5029200</wp:posOffset>
          </wp:positionH>
          <wp:positionV relativeFrom="paragraph">
            <wp:posOffset>-349885</wp:posOffset>
          </wp:positionV>
          <wp:extent cx="800100" cy="760730"/>
          <wp:effectExtent l="0" t="0" r="0" b="1270"/>
          <wp:wrapTight wrapText="left">
            <wp:wrapPolygon edited="0">
              <wp:start x="0" y="0"/>
              <wp:lineTo x="0" y="21095"/>
              <wp:lineTo x="21086" y="21095"/>
              <wp:lineTo x="21086" y="0"/>
              <wp:lineTo x="0" y="0"/>
            </wp:wrapPolygon>
          </wp:wrapTight>
          <wp:docPr id="4" name="Picture 4" descr="Unlimited%20Potential%20logo%20(JPE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limited%20Potential%20logo%20(JPEG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4D6" w:rsidRPr="006A3583">
      <w:rPr>
        <w:rFonts w:ascii="Verdana" w:hAnsi="Verdana"/>
        <w:noProof/>
        <w:sz w:val="28"/>
        <w:szCs w:val="28"/>
      </w:rPr>
      <w:t>Unlimited Potential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9E"/>
    <w:multiLevelType w:val="hybridMultilevel"/>
    <w:tmpl w:val="A10A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1C0"/>
    <w:multiLevelType w:val="hybridMultilevel"/>
    <w:tmpl w:val="62C44FD2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628C"/>
    <w:multiLevelType w:val="hybridMultilevel"/>
    <w:tmpl w:val="BB94D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055D"/>
    <w:multiLevelType w:val="hybridMultilevel"/>
    <w:tmpl w:val="3E6AB71C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18AA"/>
    <w:multiLevelType w:val="hybridMultilevel"/>
    <w:tmpl w:val="C7940A30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6B5C"/>
    <w:multiLevelType w:val="hybridMultilevel"/>
    <w:tmpl w:val="C6066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375B"/>
    <w:multiLevelType w:val="hybridMultilevel"/>
    <w:tmpl w:val="B9940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C2858"/>
    <w:multiLevelType w:val="hybridMultilevel"/>
    <w:tmpl w:val="FCF276DE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21DD"/>
    <w:multiLevelType w:val="hybridMultilevel"/>
    <w:tmpl w:val="9D02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184F"/>
    <w:multiLevelType w:val="hybridMultilevel"/>
    <w:tmpl w:val="9570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102D7"/>
    <w:multiLevelType w:val="hybridMultilevel"/>
    <w:tmpl w:val="3556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F63C0"/>
    <w:multiLevelType w:val="hybridMultilevel"/>
    <w:tmpl w:val="045EE05A"/>
    <w:lvl w:ilvl="0" w:tplc="701EA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8F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2B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61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EA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E6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0B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A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E9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760D3D"/>
    <w:multiLevelType w:val="hybridMultilevel"/>
    <w:tmpl w:val="FCCCB272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63922"/>
    <w:multiLevelType w:val="hybridMultilevel"/>
    <w:tmpl w:val="3A48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640C0"/>
    <w:multiLevelType w:val="hybridMultilevel"/>
    <w:tmpl w:val="8334E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B06D1"/>
    <w:multiLevelType w:val="hybridMultilevel"/>
    <w:tmpl w:val="5FEC7B4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83C1DF6"/>
    <w:multiLevelType w:val="hybridMultilevel"/>
    <w:tmpl w:val="2D2C34CA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07C02"/>
    <w:multiLevelType w:val="hybridMultilevel"/>
    <w:tmpl w:val="4B2C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C1555"/>
    <w:multiLevelType w:val="hybridMultilevel"/>
    <w:tmpl w:val="42A4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D02CA"/>
    <w:multiLevelType w:val="hybridMultilevel"/>
    <w:tmpl w:val="6BE2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51901"/>
    <w:multiLevelType w:val="hybridMultilevel"/>
    <w:tmpl w:val="CDC488FE"/>
    <w:lvl w:ilvl="0" w:tplc="95BA75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36168"/>
    <w:multiLevelType w:val="hybridMultilevel"/>
    <w:tmpl w:val="7D4A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37616">
    <w:abstractNumId w:val="11"/>
  </w:num>
  <w:num w:numId="2" w16cid:durableId="345909916">
    <w:abstractNumId w:val="9"/>
  </w:num>
  <w:num w:numId="3" w16cid:durableId="41028750">
    <w:abstractNumId w:val="14"/>
  </w:num>
  <w:num w:numId="4" w16cid:durableId="955982812">
    <w:abstractNumId w:val="21"/>
  </w:num>
  <w:num w:numId="5" w16cid:durableId="1636444936">
    <w:abstractNumId w:val="0"/>
  </w:num>
  <w:num w:numId="6" w16cid:durableId="1494369873">
    <w:abstractNumId w:val="13"/>
  </w:num>
  <w:num w:numId="7" w16cid:durableId="1329481331">
    <w:abstractNumId w:val="18"/>
  </w:num>
  <w:num w:numId="8" w16cid:durableId="99421254">
    <w:abstractNumId w:val="2"/>
  </w:num>
  <w:num w:numId="9" w16cid:durableId="1393848579">
    <w:abstractNumId w:val="3"/>
  </w:num>
  <w:num w:numId="10" w16cid:durableId="68113699">
    <w:abstractNumId w:val="15"/>
  </w:num>
  <w:num w:numId="11" w16cid:durableId="714545851">
    <w:abstractNumId w:val="5"/>
  </w:num>
  <w:num w:numId="12" w16cid:durableId="1799488674">
    <w:abstractNumId w:val="6"/>
  </w:num>
  <w:num w:numId="13" w16cid:durableId="575627331">
    <w:abstractNumId w:val="7"/>
  </w:num>
  <w:num w:numId="14" w16cid:durableId="1132790352">
    <w:abstractNumId w:val="16"/>
  </w:num>
  <w:num w:numId="15" w16cid:durableId="1732116910">
    <w:abstractNumId w:val="4"/>
  </w:num>
  <w:num w:numId="16" w16cid:durableId="1532690877">
    <w:abstractNumId w:val="12"/>
  </w:num>
  <w:num w:numId="17" w16cid:durableId="822813154">
    <w:abstractNumId w:val="1"/>
  </w:num>
  <w:num w:numId="18" w16cid:durableId="221328533">
    <w:abstractNumId w:val="20"/>
  </w:num>
  <w:num w:numId="19" w16cid:durableId="516113294">
    <w:abstractNumId w:val="17"/>
  </w:num>
  <w:num w:numId="20" w16cid:durableId="67699056">
    <w:abstractNumId w:val="10"/>
  </w:num>
  <w:num w:numId="21" w16cid:durableId="1108621545">
    <w:abstractNumId w:val="19"/>
  </w:num>
  <w:num w:numId="22" w16cid:durableId="1487937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87"/>
    <w:rsid w:val="0000516F"/>
    <w:rsid w:val="000054C6"/>
    <w:rsid w:val="00006607"/>
    <w:rsid w:val="000202A3"/>
    <w:rsid w:val="00035EF2"/>
    <w:rsid w:val="0004106E"/>
    <w:rsid w:val="0004370E"/>
    <w:rsid w:val="000650E4"/>
    <w:rsid w:val="00074431"/>
    <w:rsid w:val="00082114"/>
    <w:rsid w:val="000B540D"/>
    <w:rsid w:val="000C1C7C"/>
    <w:rsid w:val="000E0756"/>
    <w:rsid w:val="000E08E0"/>
    <w:rsid w:val="000F159B"/>
    <w:rsid w:val="000F34CC"/>
    <w:rsid w:val="000F731C"/>
    <w:rsid w:val="000F7662"/>
    <w:rsid w:val="00100773"/>
    <w:rsid w:val="001111FD"/>
    <w:rsid w:val="00126ED6"/>
    <w:rsid w:val="00134B70"/>
    <w:rsid w:val="0015288C"/>
    <w:rsid w:val="00153E2C"/>
    <w:rsid w:val="00154C96"/>
    <w:rsid w:val="001550BF"/>
    <w:rsid w:val="001578EA"/>
    <w:rsid w:val="00162613"/>
    <w:rsid w:val="00163BA6"/>
    <w:rsid w:val="001648BF"/>
    <w:rsid w:val="00182F60"/>
    <w:rsid w:val="00187297"/>
    <w:rsid w:val="001925A4"/>
    <w:rsid w:val="001A3588"/>
    <w:rsid w:val="001A5F68"/>
    <w:rsid w:val="001B07CF"/>
    <w:rsid w:val="001B7667"/>
    <w:rsid w:val="001D50D9"/>
    <w:rsid w:val="001F53CF"/>
    <w:rsid w:val="001F72DF"/>
    <w:rsid w:val="00221BF6"/>
    <w:rsid w:val="00235EB9"/>
    <w:rsid w:val="0024283B"/>
    <w:rsid w:val="00255849"/>
    <w:rsid w:val="00263267"/>
    <w:rsid w:val="00270399"/>
    <w:rsid w:val="002832C4"/>
    <w:rsid w:val="00284B62"/>
    <w:rsid w:val="002A150A"/>
    <w:rsid w:val="002A4352"/>
    <w:rsid w:val="002A443A"/>
    <w:rsid w:val="002E60E7"/>
    <w:rsid w:val="002F4671"/>
    <w:rsid w:val="003021F8"/>
    <w:rsid w:val="00305011"/>
    <w:rsid w:val="00314241"/>
    <w:rsid w:val="00332E17"/>
    <w:rsid w:val="0033557F"/>
    <w:rsid w:val="00341D98"/>
    <w:rsid w:val="00344038"/>
    <w:rsid w:val="0034460E"/>
    <w:rsid w:val="0034712C"/>
    <w:rsid w:val="00361BB9"/>
    <w:rsid w:val="0037323B"/>
    <w:rsid w:val="00375379"/>
    <w:rsid w:val="00382295"/>
    <w:rsid w:val="00386595"/>
    <w:rsid w:val="00387831"/>
    <w:rsid w:val="003C385E"/>
    <w:rsid w:val="003D31BA"/>
    <w:rsid w:val="003D6A7F"/>
    <w:rsid w:val="003F5BB5"/>
    <w:rsid w:val="0040587C"/>
    <w:rsid w:val="00414C52"/>
    <w:rsid w:val="0042431F"/>
    <w:rsid w:val="00426029"/>
    <w:rsid w:val="00437632"/>
    <w:rsid w:val="00443197"/>
    <w:rsid w:val="00462134"/>
    <w:rsid w:val="00463657"/>
    <w:rsid w:val="004652BC"/>
    <w:rsid w:val="004701E1"/>
    <w:rsid w:val="00477CFE"/>
    <w:rsid w:val="00481885"/>
    <w:rsid w:val="004854EA"/>
    <w:rsid w:val="004A37B4"/>
    <w:rsid w:val="004A4232"/>
    <w:rsid w:val="004C13FC"/>
    <w:rsid w:val="004C3DED"/>
    <w:rsid w:val="004C67C7"/>
    <w:rsid w:val="004D166A"/>
    <w:rsid w:val="004E7941"/>
    <w:rsid w:val="005142CA"/>
    <w:rsid w:val="00523882"/>
    <w:rsid w:val="00525E9F"/>
    <w:rsid w:val="00527B3E"/>
    <w:rsid w:val="00531710"/>
    <w:rsid w:val="00553A38"/>
    <w:rsid w:val="00560576"/>
    <w:rsid w:val="00563E88"/>
    <w:rsid w:val="00577821"/>
    <w:rsid w:val="0059433E"/>
    <w:rsid w:val="005A0F23"/>
    <w:rsid w:val="005A189E"/>
    <w:rsid w:val="005A2673"/>
    <w:rsid w:val="005A6A29"/>
    <w:rsid w:val="005B1291"/>
    <w:rsid w:val="005E010E"/>
    <w:rsid w:val="005E11E7"/>
    <w:rsid w:val="005E5BE4"/>
    <w:rsid w:val="005F5077"/>
    <w:rsid w:val="006058FC"/>
    <w:rsid w:val="00612E02"/>
    <w:rsid w:val="0062392D"/>
    <w:rsid w:val="0063008B"/>
    <w:rsid w:val="00632936"/>
    <w:rsid w:val="0063746A"/>
    <w:rsid w:val="00645F2A"/>
    <w:rsid w:val="00646B31"/>
    <w:rsid w:val="00650366"/>
    <w:rsid w:val="00650545"/>
    <w:rsid w:val="00653A2F"/>
    <w:rsid w:val="00671748"/>
    <w:rsid w:val="00671EBA"/>
    <w:rsid w:val="0067354F"/>
    <w:rsid w:val="006763D5"/>
    <w:rsid w:val="006861D6"/>
    <w:rsid w:val="00686E29"/>
    <w:rsid w:val="006937FC"/>
    <w:rsid w:val="006A0BE2"/>
    <w:rsid w:val="006A3583"/>
    <w:rsid w:val="006A3D59"/>
    <w:rsid w:val="006A7880"/>
    <w:rsid w:val="006B5C9B"/>
    <w:rsid w:val="006D6D5B"/>
    <w:rsid w:val="00713946"/>
    <w:rsid w:val="0071703C"/>
    <w:rsid w:val="00720823"/>
    <w:rsid w:val="00731C6B"/>
    <w:rsid w:val="00733CBC"/>
    <w:rsid w:val="0074103A"/>
    <w:rsid w:val="00742C6A"/>
    <w:rsid w:val="00752ECD"/>
    <w:rsid w:val="007615CB"/>
    <w:rsid w:val="007716D8"/>
    <w:rsid w:val="00774CF8"/>
    <w:rsid w:val="00787B85"/>
    <w:rsid w:val="007B050E"/>
    <w:rsid w:val="007B245A"/>
    <w:rsid w:val="007B6EB9"/>
    <w:rsid w:val="007C000A"/>
    <w:rsid w:val="007D45FB"/>
    <w:rsid w:val="007F1E82"/>
    <w:rsid w:val="007F4AC6"/>
    <w:rsid w:val="007F5796"/>
    <w:rsid w:val="00807B7F"/>
    <w:rsid w:val="0081432B"/>
    <w:rsid w:val="00822C39"/>
    <w:rsid w:val="0083542D"/>
    <w:rsid w:val="008360DD"/>
    <w:rsid w:val="008460F7"/>
    <w:rsid w:val="00850A90"/>
    <w:rsid w:val="00857543"/>
    <w:rsid w:val="00860695"/>
    <w:rsid w:val="0086562D"/>
    <w:rsid w:val="0087599D"/>
    <w:rsid w:val="008932A2"/>
    <w:rsid w:val="00896FAA"/>
    <w:rsid w:val="008A36CE"/>
    <w:rsid w:val="008C0842"/>
    <w:rsid w:val="008D24EC"/>
    <w:rsid w:val="008D3777"/>
    <w:rsid w:val="008E1D02"/>
    <w:rsid w:val="008E4D17"/>
    <w:rsid w:val="008E5399"/>
    <w:rsid w:val="008F072D"/>
    <w:rsid w:val="008F2D4E"/>
    <w:rsid w:val="009004C3"/>
    <w:rsid w:val="00905624"/>
    <w:rsid w:val="00913D96"/>
    <w:rsid w:val="00926140"/>
    <w:rsid w:val="009331C9"/>
    <w:rsid w:val="00942E82"/>
    <w:rsid w:val="009444A2"/>
    <w:rsid w:val="00996119"/>
    <w:rsid w:val="009A04E5"/>
    <w:rsid w:val="009B56D6"/>
    <w:rsid w:val="009C11A8"/>
    <w:rsid w:val="009D37C8"/>
    <w:rsid w:val="009E0325"/>
    <w:rsid w:val="009E716B"/>
    <w:rsid w:val="00A02453"/>
    <w:rsid w:val="00A039F2"/>
    <w:rsid w:val="00A076A9"/>
    <w:rsid w:val="00A27970"/>
    <w:rsid w:val="00A311F2"/>
    <w:rsid w:val="00A459D3"/>
    <w:rsid w:val="00A6259E"/>
    <w:rsid w:val="00A632B8"/>
    <w:rsid w:val="00A67C73"/>
    <w:rsid w:val="00A75750"/>
    <w:rsid w:val="00A80D91"/>
    <w:rsid w:val="00A841A8"/>
    <w:rsid w:val="00A8528F"/>
    <w:rsid w:val="00A87A0E"/>
    <w:rsid w:val="00A90B6B"/>
    <w:rsid w:val="00AA23C8"/>
    <w:rsid w:val="00AC57D0"/>
    <w:rsid w:val="00AC65EC"/>
    <w:rsid w:val="00AD4F76"/>
    <w:rsid w:val="00AE0D23"/>
    <w:rsid w:val="00AE70AA"/>
    <w:rsid w:val="00AF45E8"/>
    <w:rsid w:val="00AF7C92"/>
    <w:rsid w:val="00B05252"/>
    <w:rsid w:val="00B110D1"/>
    <w:rsid w:val="00B1312E"/>
    <w:rsid w:val="00B157E2"/>
    <w:rsid w:val="00B3152C"/>
    <w:rsid w:val="00B31DA8"/>
    <w:rsid w:val="00B366DF"/>
    <w:rsid w:val="00B571DF"/>
    <w:rsid w:val="00B603E9"/>
    <w:rsid w:val="00B63CDA"/>
    <w:rsid w:val="00B878EB"/>
    <w:rsid w:val="00BC14D6"/>
    <w:rsid w:val="00BC2FE6"/>
    <w:rsid w:val="00BC43A8"/>
    <w:rsid w:val="00BC497E"/>
    <w:rsid w:val="00BC62BD"/>
    <w:rsid w:val="00BE3BFB"/>
    <w:rsid w:val="00BF0FB3"/>
    <w:rsid w:val="00C006FD"/>
    <w:rsid w:val="00C0370F"/>
    <w:rsid w:val="00C079F6"/>
    <w:rsid w:val="00C07D22"/>
    <w:rsid w:val="00C21E45"/>
    <w:rsid w:val="00C27612"/>
    <w:rsid w:val="00C52F39"/>
    <w:rsid w:val="00C545CF"/>
    <w:rsid w:val="00C558CE"/>
    <w:rsid w:val="00C63933"/>
    <w:rsid w:val="00C64936"/>
    <w:rsid w:val="00C70CBF"/>
    <w:rsid w:val="00C85014"/>
    <w:rsid w:val="00C92823"/>
    <w:rsid w:val="00CA2B83"/>
    <w:rsid w:val="00CA5DE7"/>
    <w:rsid w:val="00CB308A"/>
    <w:rsid w:val="00CD79DD"/>
    <w:rsid w:val="00CF686A"/>
    <w:rsid w:val="00D005E4"/>
    <w:rsid w:val="00D11681"/>
    <w:rsid w:val="00D12E2C"/>
    <w:rsid w:val="00D4451E"/>
    <w:rsid w:val="00D54430"/>
    <w:rsid w:val="00D5754F"/>
    <w:rsid w:val="00D70030"/>
    <w:rsid w:val="00D70681"/>
    <w:rsid w:val="00D802F2"/>
    <w:rsid w:val="00DA46A1"/>
    <w:rsid w:val="00DA662F"/>
    <w:rsid w:val="00DA686C"/>
    <w:rsid w:val="00DE0FB3"/>
    <w:rsid w:val="00DE2CC4"/>
    <w:rsid w:val="00DE57F3"/>
    <w:rsid w:val="00DF0188"/>
    <w:rsid w:val="00DF34A4"/>
    <w:rsid w:val="00DF635A"/>
    <w:rsid w:val="00E02A53"/>
    <w:rsid w:val="00E10C61"/>
    <w:rsid w:val="00E14C32"/>
    <w:rsid w:val="00E26240"/>
    <w:rsid w:val="00E33CC8"/>
    <w:rsid w:val="00E71CB9"/>
    <w:rsid w:val="00E738D6"/>
    <w:rsid w:val="00E75FCB"/>
    <w:rsid w:val="00E772FA"/>
    <w:rsid w:val="00E803E0"/>
    <w:rsid w:val="00E87961"/>
    <w:rsid w:val="00E91961"/>
    <w:rsid w:val="00E9426E"/>
    <w:rsid w:val="00E95987"/>
    <w:rsid w:val="00EA1FCE"/>
    <w:rsid w:val="00EA5720"/>
    <w:rsid w:val="00EB1DBB"/>
    <w:rsid w:val="00EB585D"/>
    <w:rsid w:val="00ED213C"/>
    <w:rsid w:val="00EF612D"/>
    <w:rsid w:val="00F1267E"/>
    <w:rsid w:val="00F1424D"/>
    <w:rsid w:val="00F35AFF"/>
    <w:rsid w:val="00F41DD3"/>
    <w:rsid w:val="00F6545D"/>
    <w:rsid w:val="00F66554"/>
    <w:rsid w:val="00F91447"/>
    <w:rsid w:val="00F92F13"/>
    <w:rsid w:val="00F94D85"/>
    <w:rsid w:val="00FA1D82"/>
    <w:rsid w:val="00FA56CD"/>
    <w:rsid w:val="00FC63B1"/>
    <w:rsid w:val="00FE3098"/>
    <w:rsid w:val="00FF2033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78ACA30A"/>
  <w15:docId w15:val="{B7E5853E-A375-425F-8934-C0DE87F6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F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F8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C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004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6A7F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1111FD"/>
    <w:pPr>
      <w:ind w:left="720"/>
      <w:contextualSpacing/>
    </w:pPr>
  </w:style>
  <w:style w:type="paragraph" w:customStyle="1" w:styleId="Default">
    <w:name w:val="Default"/>
    <w:rsid w:val="00DA662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70030"/>
    <w:rPr>
      <w:color w:val="0000FF" w:themeColor="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341D98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CHAP Limited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Recruitment, retention</dc:title>
  <dc:creator>Chris Dabbs</dc:creator>
  <cp:lastModifiedBy>Chris Dabbs</cp:lastModifiedBy>
  <cp:revision>3</cp:revision>
  <cp:lastPrinted>2011-03-07T08:30:00Z</cp:lastPrinted>
  <dcterms:created xsi:type="dcterms:W3CDTF">2025-06-30T16:56:00Z</dcterms:created>
  <dcterms:modified xsi:type="dcterms:W3CDTF">2025-06-30T16:56:00Z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